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727" w:rsidRDefault="00D07727" w:rsidP="005C1114">
      <w:pPr>
        <w:widowControl w:val="0"/>
        <w:tabs>
          <w:tab w:val="left" w:pos="851"/>
        </w:tabs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E9133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6A064C">
        <w:rPr>
          <w:rFonts w:ascii="Palatino Linotype" w:hAnsi="Palatino Linotype" w:cs="Arial"/>
          <w:b/>
        </w:rPr>
        <w:t>CUADRAG</w:t>
      </w:r>
      <w:r w:rsidR="006D01C4">
        <w:rPr>
          <w:rFonts w:ascii="Palatino Linotype" w:hAnsi="Palatino Linotype" w:cs="Arial"/>
          <w:b/>
        </w:rPr>
        <w:t>É</w:t>
      </w:r>
      <w:r w:rsidR="006A064C">
        <w:rPr>
          <w:rFonts w:ascii="Palatino Linotype" w:hAnsi="Palatino Linotype" w:cs="Arial"/>
          <w:b/>
        </w:rPr>
        <w:t>SIMA SEXTA</w:t>
      </w:r>
      <w:r w:rsidR="00197397">
        <w:rPr>
          <w:rFonts w:ascii="Palatino Linotype" w:hAnsi="Palatino Linotype" w:cs="Arial"/>
          <w:b/>
        </w:rPr>
        <w:t xml:space="preserve"> </w:t>
      </w:r>
      <w:r w:rsidRPr="00E91339">
        <w:rPr>
          <w:rFonts w:ascii="Palatino Linotype" w:hAnsi="Palatino Linotype" w:cs="Arial"/>
          <w:b/>
        </w:rPr>
        <w:t xml:space="preserve">SESIÓN ORDINARIA DE </w:t>
      </w:r>
      <w:r w:rsidR="006A064C">
        <w:rPr>
          <w:rFonts w:ascii="Palatino Linotype" w:hAnsi="Palatino Linotype" w:cs="Arial"/>
          <w:b/>
        </w:rPr>
        <w:t>DOCE</w:t>
      </w:r>
      <w:r w:rsidR="00197397">
        <w:rPr>
          <w:rFonts w:ascii="Palatino Linotype" w:hAnsi="Palatino Linotype" w:cs="Arial"/>
          <w:b/>
        </w:rPr>
        <w:t xml:space="preserve"> </w:t>
      </w:r>
      <w:r w:rsidRPr="00E91339">
        <w:rPr>
          <w:rFonts w:ascii="Palatino Linotype" w:hAnsi="Palatino Linotype" w:cs="Arial"/>
          <w:b/>
        </w:rPr>
        <w:t xml:space="preserve">DE </w:t>
      </w:r>
      <w:r w:rsidR="006A064C">
        <w:rPr>
          <w:rFonts w:ascii="Palatino Linotype" w:hAnsi="Palatino Linotype" w:cs="Arial"/>
          <w:b/>
        </w:rPr>
        <w:t>DICIEMBRE</w:t>
      </w:r>
      <w:r w:rsidR="00620028" w:rsidRPr="00E91339">
        <w:rPr>
          <w:rFonts w:ascii="Palatino Linotype" w:hAnsi="Palatino Linotype" w:cs="Arial"/>
          <w:b/>
        </w:rPr>
        <w:t xml:space="preserve"> </w:t>
      </w:r>
      <w:r w:rsidRPr="00E91339">
        <w:rPr>
          <w:rFonts w:ascii="Palatino Linotype" w:hAnsi="Palatino Linotype" w:cs="Arial"/>
          <w:b/>
        </w:rPr>
        <w:t>DE DOS MIL DIECIOCHO,</w:t>
      </w:r>
      <w:r w:rsidR="006A064C">
        <w:rPr>
          <w:rFonts w:ascii="Palatino Linotype" w:hAnsi="Palatino Linotype" w:cs="Arial"/>
          <w:b/>
        </w:rPr>
        <w:t xml:space="preserve"> EN EL RECURSO DE REVISIÓN 03634/INFOEM/OD</w:t>
      </w:r>
      <w:r w:rsidR="00620028" w:rsidRPr="00E91339">
        <w:rPr>
          <w:rFonts w:ascii="Palatino Linotype" w:hAnsi="Palatino Linotype" w:cs="Arial"/>
          <w:b/>
        </w:rPr>
        <w:t>/RR/2018</w:t>
      </w:r>
      <w:r w:rsidRPr="00E91339">
        <w:rPr>
          <w:rFonts w:ascii="Palatino Linotype" w:eastAsia="Calibri" w:hAnsi="Palatino Linotype" w:cs="Arial"/>
          <w:b/>
          <w:color w:val="000000"/>
        </w:rPr>
        <w:t>.</w:t>
      </w:r>
    </w:p>
    <w:p w:rsidR="00D07727" w:rsidRDefault="00D07727" w:rsidP="005C111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91339">
        <w:rPr>
          <w:rFonts w:ascii="Palatino Linotype" w:hAnsi="Palatino Linotype" w:cs="Arial"/>
        </w:rPr>
        <w:t>Con fundamento en lo dispuesto por el artículo 14</w:t>
      </w:r>
      <w:r w:rsidR="00F87C5C">
        <w:rPr>
          <w:rFonts w:ascii="Palatino Linotype" w:hAnsi="Palatino Linotype" w:cs="Arial"/>
        </w:rPr>
        <w:t>,</w:t>
      </w:r>
      <w:r w:rsidRPr="00E91339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E91339">
        <w:rPr>
          <w:rFonts w:ascii="Palatino Linotype" w:hAnsi="Palatino Linotype" w:cs="Arial"/>
          <w:b/>
          <w:lang w:val="es-ES_tradnl"/>
        </w:rPr>
        <w:t xml:space="preserve"> </w:t>
      </w:r>
      <w:r w:rsidRPr="00E91339">
        <w:rPr>
          <w:rFonts w:ascii="Palatino Linotype" w:hAnsi="Palatino Linotype" w:cs="Arial"/>
          <w:b/>
        </w:rPr>
        <w:t xml:space="preserve">EVA ABAID YAPUR </w:t>
      </w:r>
      <w:r w:rsidRPr="00E91339">
        <w:rPr>
          <w:rFonts w:ascii="Palatino Linotype" w:hAnsi="Palatino Linotype" w:cs="Arial"/>
        </w:rPr>
        <w:t xml:space="preserve">emite </w:t>
      </w:r>
      <w:r w:rsidRPr="00E91339">
        <w:rPr>
          <w:rFonts w:ascii="Palatino Linotype" w:hAnsi="Palatino Linotype" w:cs="Arial"/>
          <w:b/>
        </w:rPr>
        <w:t xml:space="preserve">VOTO PARTICULAR </w:t>
      </w:r>
      <w:r w:rsidRPr="00E91339">
        <w:rPr>
          <w:rFonts w:ascii="Palatino Linotype" w:hAnsi="Palatino Linotype" w:cs="Arial"/>
        </w:rPr>
        <w:t xml:space="preserve">respecto de la resolución dictada en el recurso de revisión </w:t>
      </w:r>
      <w:r w:rsidR="006A064C">
        <w:rPr>
          <w:rFonts w:ascii="Palatino Linotype" w:eastAsia="Calibri" w:hAnsi="Palatino Linotype" w:cs="Arial"/>
          <w:b/>
          <w:color w:val="000000"/>
        </w:rPr>
        <w:t>03634/INFOEM/OD</w:t>
      </w:r>
      <w:r w:rsidRPr="00E91339">
        <w:rPr>
          <w:rFonts w:ascii="Palatino Linotype" w:eastAsia="Calibri" w:hAnsi="Palatino Linotype" w:cs="Arial"/>
          <w:b/>
          <w:color w:val="000000"/>
        </w:rPr>
        <w:t>/RR/201</w:t>
      </w:r>
      <w:r w:rsidR="00620028" w:rsidRPr="00E91339">
        <w:rPr>
          <w:rFonts w:ascii="Palatino Linotype" w:eastAsia="Calibri" w:hAnsi="Palatino Linotype" w:cs="Arial"/>
          <w:b/>
          <w:color w:val="000000"/>
        </w:rPr>
        <w:t>8</w:t>
      </w:r>
      <w:r w:rsidRPr="00E91339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AE5291" w:rsidRPr="00E91339">
        <w:rPr>
          <w:rFonts w:ascii="Palatino Linotype" w:hAnsi="Palatino Linotype" w:cs="Arial"/>
        </w:rPr>
        <w:t>el</w:t>
      </w:r>
      <w:r w:rsidRPr="00E91339">
        <w:rPr>
          <w:rFonts w:ascii="Palatino Linotype" w:hAnsi="Palatino Linotype" w:cs="Arial"/>
        </w:rPr>
        <w:t xml:space="preserve"> Comisionad</w:t>
      </w:r>
      <w:r w:rsidR="00AE5291" w:rsidRPr="00E91339">
        <w:rPr>
          <w:rFonts w:ascii="Palatino Linotype" w:hAnsi="Palatino Linotype" w:cs="Arial"/>
        </w:rPr>
        <w:t>o</w:t>
      </w:r>
      <w:r w:rsidRPr="00E91339">
        <w:rPr>
          <w:rFonts w:ascii="Palatino Linotype" w:hAnsi="Palatino Linotype" w:cs="Arial"/>
        </w:rPr>
        <w:t xml:space="preserve"> </w:t>
      </w:r>
      <w:r w:rsidR="00AE5291" w:rsidRPr="00E91339">
        <w:rPr>
          <w:rFonts w:ascii="Palatino Linotype" w:hAnsi="Palatino Linotype" w:cs="Arial"/>
          <w:b/>
        </w:rPr>
        <w:t>JAVIER MARTÍNEZ CRUZ</w:t>
      </w:r>
      <w:r w:rsidRPr="00E91339">
        <w:rPr>
          <w:rFonts w:ascii="Palatino Linotype" w:hAnsi="Palatino Linotype" w:cs="Arial"/>
        </w:rPr>
        <w:t>, que es del tenor siguiente.</w:t>
      </w:r>
    </w:p>
    <w:p w:rsidR="006D01C4" w:rsidRPr="006A064C" w:rsidRDefault="00D07727" w:rsidP="006D01C4">
      <w:pPr>
        <w:pStyle w:val="Prrafodelista"/>
        <w:widowControl w:val="0"/>
        <w:tabs>
          <w:tab w:val="left" w:pos="1701"/>
        </w:tabs>
        <w:autoSpaceDE w:val="0"/>
        <w:autoSpaceDN w:val="0"/>
        <w:adjustRightInd w:val="0"/>
        <w:spacing w:before="240" w:after="240" w:line="360" w:lineRule="auto"/>
        <w:ind w:left="0"/>
        <w:jc w:val="both"/>
        <w:rPr>
          <w:rFonts w:ascii="Palatino Linotype" w:hAnsi="Palatino Linotype"/>
          <w:i/>
          <w:sz w:val="22"/>
        </w:rPr>
      </w:pPr>
      <w:r w:rsidRPr="00E91339">
        <w:rPr>
          <w:rFonts w:ascii="Palatino Linotype" w:hAnsi="Palatino Linotype"/>
        </w:rPr>
        <w:t>En primer término, es de señalar como quedó debidamente asentado en la resolución materia del presente voto</w:t>
      </w:r>
      <w:r w:rsidR="00620028" w:rsidRPr="00E91339">
        <w:rPr>
          <w:rFonts w:ascii="Palatino Linotype" w:hAnsi="Palatino Linotype"/>
        </w:rPr>
        <w:t xml:space="preserve">, </w:t>
      </w:r>
      <w:r w:rsidR="00197397">
        <w:rPr>
          <w:rFonts w:ascii="Palatino Linotype" w:hAnsi="Palatino Linotype"/>
        </w:rPr>
        <w:t>l</w:t>
      </w:r>
      <w:r w:rsidR="006A064C">
        <w:rPr>
          <w:rFonts w:ascii="Palatino Linotype" w:hAnsi="Palatino Linotype"/>
        </w:rPr>
        <w:t>a</w:t>
      </w:r>
      <w:r w:rsidRPr="00E91339">
        <w:rPr>
          <w:rFonts w:ascii="Palatino Linotype" w:hAnsi="Palatino Linotype"/>
        </w:rPr>
        <w:t xml:space="preserve"> particular requirió a</w:t>
      </w:r>
      <w:r w:rsidR="00AE5291" w:rsidRPr="00E91339">
        <w:rPr>
          <w:rFonts w:ascii="Palatino Linotype" w:hAnsi="Palatino Linotype"/>
        </w:rPr>
        <w:t xml:space="preserve">l </w:t>
      </w:r>
      <w:r w:rsidR="006A064C">
        <w:rPr>
          <w:rFonts w:ascii="Palatino Linotype" w:hAnsi="Palatino Linotype"/>
          <w:b/>
        </w:rPr>
        <w:t>Ayuntamiento de Texcoco</w:t>
      </w:r>
      <w:r w:rsidR="004605B4" w:rsidRPr="00E91339">
        <w:rPr>
          <w:rFonts w:ascii="Palatino Linotype" w:hAnsi="Palatino Linotype"/>
        </w:rPr>
        <w:t xml:space="preserve">, en lo sucesivo </w:t>
      </w:r>
      <w:r w:rsidR="004605B4" w:rsidRPr="00E91339">
        <w:rPr>
          <w:rFonts w:ascii="Palatino Linotype" w:hAnsi="Palatino Linotype"/>
          <w:b/>
        </w:rPr>
        <w:t xml:space="preserve">EL </w:t>
      </w:r>
      <w:r w:rsidR="00757442" w:rsidRPr="00E91339">
        <w:rPr>
          <w:rFonts w:ascii="Palatino Linotype" w:hAnsi="Palatino Linotype"/>
          <w:b/>
        </w:rPr>
        <w:t xml:space="preserve">SUJETO OBLIGADO, </w:t>
      </w:r>
      <w:r w:rsidR="006A064C" w:rsidRPr="00584B18">
        <w:rPr>
          <w:rFonts w:ascii="Palatino Linotype" w:hAnsi="Palatino Linotype"/>
        </w:rPr>
        <w:t>la oposición</w:t>
      </w:r>
      <w:r w:rsidR="006A064C">
        <w:rPr>
          <w:rFonts w:ascii="Palatino Linotype" w:hAnsi="Palatino Linotype"/>
        </w:rPr>
        <w:t xml:space="preserve"> al tratamiento</w:t>
      </w:r>
      <w:r w:rsidR="006A064C" w:rsidRPr="00584B18">
        <w:rPr>
          <w:rFonts w:ascii="Palatino Linotype" w:hAnsi="Palatino Linotype"/>
        </w:rPr>
        <w:t xml:space="preserve"> de sus datos</w:t>
      </w:r>
      <w:r w:rsidR="006D01C4">
        <w:rPr>
          <w:rFonts w:ascii="Palatino Linotype" w:hAnsi="Palatino Linotype"/>
        </w:rPr>
        <w:t xml:space="preserve">, mismos que se advierten en </w:t>
      </w:r>
      <w:r w:rsidR="006A064C">
        <w:rPr>
          <w:rFonts w:ascii="Palatino Linotype" w:hAnsi="Palatino Linotype"/>
        </w:rPr>
        <w:t>un boletín laboral</w:t>
      </w:r>
      <w:r w:rsidR="006D01C4">
        <w:rPr>
          <w:rFonts w:ascii="Palatino Linotype" w:hAnsi="Palatino Linotype"/>
        </w:rPr>
        <w:t xml:space="preserve">. </w:t>
      </w:r>
    </w:p>
    <w:p w:rsidR="006A064C" w:rsidRDefault="006A064C" w:rsidP="005C1114">
      <w:pPr>
        <w:pStyle w:val="Textoindependiente"/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A064C">
        <w:rPr>
          <w:rFonts w:ascii="Palatino Linotype" w:hAnsi="Palatino Linotype"/>
        </w:rPr>
        <w:t xml:space="preserve">Es de señalar que, </w:t>
      </w:r>
      <w:r w:rsidRPr="006A064C">
        <w:rPr>
          <w:rFonts w:ascii="Palatino Linotype" w:hAnsi="Palatino Linotype"/>
          <w:b/>
        </w:rPr>
        <w:t>EL SUJETO OBLIGADO</w:t>
      </w:r>
      <w:r w:rsidRPr="006A064C">
        <w:rPr>
          <w:rFonts w:ascii="Palatino Linotype" w:hAnsi="Palatino Linotype"/>
        </w:rPr>
        <w:t xml:space="preserve"> fue omiso en dar respuesta a la solicitud de información planteada.</w:t>
      </w:r>
    </w:p>
    <w:p w:rsidR="00D07727" w:rsidRDefault="00D07727" w:rsidP="005C111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91339">
        <w:rPr>
          <w:rFonts w:ascii="Palatino Linotype" w:hAnsi="Palatino Linotype" w:cs="Arial"/>
        </w:rPr>
        <w:lastRenderedPageBreak/>
        <w:t xml:space="preserve">En ese tenor, </w:t>
      </w:r>
      <w:r w:rsidR="00197397">
        <w:rPr>
          <w:rFonts w:ascii="Palatino Linotype" w:hAnsi="Palatino Linotype" w:cs="Arial"/>
          <w:b/>
        </w:rPr>
        <w:t>L</w:t>
      </w:r>
      <w:r w:rsidR="006A064C">
        <w:rPr>
          <w:rFonts w:ascii="Palatino Linotype" w:hAnsi="Palatino Linotype" w:cs="Arial"/>
          <w:b/>
        </w:rPr>
        <w:t>A</w:t>
      </w:r>
      <w:r w:rsidRPr="00E91339">
        <w:rPr>
          <w:rFonts w:ascii="Palatino Linotype" w:hAnsi="Palatino Linotype" w:cs="Arial"/>
          <w:b/>
        </w:rPr>
        <w:t xml:space="preserve"> RECURRENTE</w:t>
      </w:r>
      <w:r w:rsidRPr="00E91339">
        <w:rPr>
          <w:rFonts w:ascii="Palatino Linotype" w:hAnsi="Palatino Linotype" w:cs="Arial"/>
        </w:rPr>
        <w:t xml:space="preserve"> inconforme con la </w:t>
      </w:r>
      <w:r w:rsidR="006A064C">
        <w:rPr>
          <w:rFonts w:ascii="Palatino Linotype" w:hAnsi="Palatino Linotype" w:cs="Arial"/>
        </w:rPr>
        <w:t xml:space="preserve">falta de </w:t>
      </w:r>
      <w:r w:rsidRPr="00E91339">
        <w:rPr>
          <w:rFonts w:ascii="Palatino Linotype" w:hAnsi="Palatino Linotype" w:cs="Arial"/>
        </w:rPr>
        <w:t>respuesta por</w:t>
      </w:r>
      <w:r w:rsidR="006A064C">
        <w:rPr>
          <w:rFonts w:ascii="Palatino Linotype" w:hAnsi="Palatino Linotype" w:cs="Arial"/>
        </w:rPr>
        <w:t xml:space="preserve"> parte del </w:t>
      </w:r>
      <w:r w:rsidRPr="00E91339">
        <w:rPr>
          <w:rFonts w:ascii="Palatino Linotype" w:hAnsi="Palatino Linotype" w:cs="Arial"/>
          <w:b/>
        </w:rPr>
        <w:t>SUJETO OBLIGADO,</w:t>
      </w:r>
      <w:r w:rsidRPr="00E91339">
        <w:rPr>
          <w:rFonts w:ascii="Palatino Linotype" w:hAnsi="Palatino Linotype" w:cs="Arial"/>
        </w:rPr>
        <w:t xml:space="preserve"> interpuso el recurso de revisión de mérito.</w:t>
      </w:r>
    </w:p>
    <w:p w:rsidR="006A064C" w:rsidRDefault="006A064C" w:rsidP="006A064C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</w:rPr>
      </w:pPr>
      <w:r>
        <w:rPr>
          <w:rFonts w:ascii="Palatino Linotype" w:hAnsi="Palatino Linotype" w:cs="Arial"/>
        </w:rPr>
        <w:t xml:space="preserve">Bajo ese tenor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>
        <w:rPr>
          <w:rFonts w:ascii="Palatino Linotype" w:hAnsi="Palatino Linotype" w:cs="Arial"/>
          <w:b/>
        </w:rPr>
        <w:t xml:space="preserve">ORDENAR </w:t>
      </w:r>
      <w:r>
        <w:rPr>
          <w:rFonts w:ascii="Palatino Linotype" w:hAnsi="Palatino Linotype" w:cs="Arial"/>
        </w:rPr>
        <w:t xml:space="preserve">al </w:t>
      </w:r>
      <w:r w:rsidRPr="006879A6">
        <w:rPr>
          <w:rFonts w:ascii="Palatino Linotype" w:hAnsi="Palatino Linotype" w:cs="Arial"/>
          <w:b/>
        </w:rPr>
        <w:t xml:space="preserve">SUJETO OBLIGADO </w:t>
      </w:r>
      <w:r>
        <w:rPr>
          <w:rFonts w:ascii="Palatino Linotype" w:hAnsi="Palatino Linotype" w:cs="Arial"/>
        </w:rPr>
        <w:t>hacer</w:t>
      </w:r>
      <w:r w:rsidR="006D01C4">
        <w:rPr>
          <w:rFonts w:ascii="Palatino Linotype" w:eastAsia="Calibri" w:hAnsi="Palatino Linotype" w:cs="Arial"/>
        </w:rPr>
        <w:t xml:space="preserve"> entrega</w:t>
      </w:r>
      <w:r w:rsidRPr="00816A88">
        <w:rPr>
          <w:rFonts w:ascii="Palatino Linotype" w:eastAsia="Calibri" w:hAnsi="Palatino Linotype" w:cs="Arial"/>
        </w:rPr>
        <w:t xml:space="preserve"> </w:t>
      </w:r>
      <w:r>
        <w:rPr>
          <w:rFonts w:ascii="Palatino Linotype" w:eastAsia="Calibri" w:hAnsi="Palatino Linotype" w:cs="Arial"/>
        </w:rPr>
        <w:t xml:space="preserve">de </w:t>
      </w:r>
      <w:r w:rsidRPr="00816A88">
        <w:rPr>
          <w:rFonts w:ascii="Palatino Linotype" w:eastAsia="Calibri" w:hAnsi="Palatino Linotype" w:cs="Arial"/>
        </w:rPr>
        <w:t xml:space="preserve">la información </w:t>
      </w:r>
      <w:r>
        <w:rPr>
          <w:rFonts w:ascii="Palatino Linotype" w:eastAsia="Calibri" w:hAnsi="Palatino Linotype" w:cs="Arial"/>
        </w:rPr>
        <w:t xml:space="preserve">a </w:t>
      </w:r>
      <w:r w:rsidRPr="006A064C">
        <w:rPr>
          <w:rFonts w:ascii="Palatino Linotype" w:eastAsia="Calibri" w:hAnsi="Palatino Linotype" w:cs="Arial"/>
          <w:b/>
        </w:rPr>
        <w:t xml:space="preserve">LA RECURRENTE </w:t>
      </w:r>
      <w:r w:rsidR="00FD774A">
        <w:rPr>
          <w:rFonts w:ascii="Palatino Linotype" w:eastAsia="Calibri" w:hAnsi="Palatino Linotype" w:cs="Arial"/>
        </w:rPr>
        <w:t xml:space="preserve">a través del SARCOEM, de lo siguiente: </w:t>
      </w:r>
    </w:p>
    <w:p w:rsidR="00FD774A" w:rsidRPr="00FD774A" w:rsidRDefault="00FD774A" w:rsidP="00FD774A">
      <w:pPr>
        <w:spacing w:before="240" w:after="240" w:line="360" w:lineRule="auto"/>
        <w:ind w:left="851" w:right="899"/>
        <w:jc w:val="both"/>
        <w:rPr>
          <w:rFonts w:ascii="Palatino Linotype" w:hAnsi="Palatino Linotype" w:cs="Arial"/>
          <w:bCs/>
          <w:i/>
          <w:sz w:val="22"/>
        </w:rPr>
      </w:pPr>
      <w:r w:rsidRPr="00FD774A">
        <w:rPr>
          <w:rFonts w:ascii="Palatino Linotype" w:hAnsi="Palatino Linotype" w:cs="Arial"/>
          <w:bCs/>
          <w:i/>
          <w:sz w:val="22"/>
        </w:rPr>
        <w:t xml:space="preserve">Único. </w:t>
      </w:r>
      <w:r w:rsidRPr="00FD774A">
        <w:rPr>
          <w:rFonts w:ascii="Palatino Linotype" w:hAnsi="Palatino Linotype"/>
          <w:i/>
          <w:sz w:val="22"/>
        </w:rPr>
        <w:t>Acuerdo de Incompetencia debidamente fundado y motivado, en el que exprese las razones, motivos y circunstancias de hecho y derecho por virtud de las cuales justifique su incompetencia para atender la solicitud número 00001/TEXCOCO/OD/2018.</w:t>
      </w:r>
    </w:p>
    <w:p w:rsidR="00D07727" w:rsidRDefault="00D07727" w:rsidP="005C111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91339">
        <w:rPr>
          <w:rFonts w:ascii="Palatino Linotype" w:hAnsi="Palatino Linotype" w:cs="Arial"/>
        </w:rPr>
        <w:t xml:space="preserve">En ese sentido, </w:t>
      </w:r>
      <w:r w:rsidRPr="00E91339">
        <w:rPr>
          <w:rFonts w:ascii="Palatino Linotype" w:hAnsi="Palatino Linotype"/>
        </w:rPr>
        <w:t>la</w:t>
      </w:r>
      <w:r w:rsidR="00C1015F" w:rsidRPr="00E91339">
        <w:rPr>
          <w:rFonts w:ascii="Palatino Linotype" w:hAnsi="Palatino Linotype"/>
        </w:rPr>
        <w:t xml:space="preserve"> suscrita,</w:t>
      </w:r>
      <w:r w:rsidRPr="00E91339">
        <w:rPr>
          <w:rFonts w:ascii="Palatino Linotype" w:hAnsi="Palatino Linotype"/>
        </w:rPr>
        <w:t xml:space="preserve"> si bien coincide en términos generales con</w:t>
      </w:r>
      <w:r w:rsidR="006C0315" w:rsidRPr="00E91339">
        <w:rPr>
          <w:rFonts w:ascii="Palatino Linotype" w:hAnsi="Palatino Linotype"/>
        </w:rPr>
        <w:t xml:space="preserve"> las razones que dieron origen al recurso de revisión de mérito,</w:t>
      </w:r>
      <w:r w:rsidRPr="00E91339">
        <w:rPr>
          <w:rFonts w:ascii="Palatino Linotype" w:hAnsi="Palatino Linotype"/>
        </w:rPr>
        <w:t xml:space="preserve"> difiero respecto al sentido de la misma</w:t>
      </w:r>
      <w:r w:rsidR="006D01C4">
        <w:rPr>
          <w:rFonts w:ascii="Palatino Linotype" w:hAnsi="Palatino Linotype"/>
          <w:b/>
        </w:rPr>
        <w:t xml:space="preserve">, </w:t>
      </w:r>
      <w:r w:rsidRPr="00E91339">
        <w:rPr>
          <w:rFonts w:ascii="Palatino Linotype" w:hAnsi="Palatino Linotype"/>
        </w:rPr>
        <w:t>de acuerdo con lo siguiente.</w:t>
      </w:r>
    </w:p>
    <w:p w:rsidR="002E38D6" w:rsidRDefault="00867D77" w:rsidP="00A958F5">
      <w:pPr>
        <w:spacing w:line="360" w:lineRule="auto"/>
        <w:jc w:val="both"/>
        <w:rPr>
          <w:rFonts w:ascii="Palatino Linotype" w:hAnsi="Palatino Linotype"/>
        </w:rPr>
      </w:pPr>
      <w:r w:rsidRPr="00E91339">
        <w:rPr>
          <w:rFonts w:ascii="Palatino Linotype" w:hAnsi="Palatino Linotype"/>
        </w:rPr>
        <w:t xml:space="preserve">Es </w:t>
      </w:r>
      <w:r w:rsidR="00D07727" w:rsidRPr="00E91339">
        <w:rPr>
          <w:rFonts w:ascii="Palatino Linotype" w:hAnsi="Palatino Linotype"/>
        </w:rPr>
        <w:t xml:space="preserve">necesario precisar que </w:t>
      </w:r>
      <w:r w:rsidR="002E38D6">
        <w:rPr>
          <w:rFonts w:ascii="Palatino Linotype" w:hAnsi="Palatino Linotype"/>
        </w:rPr>
        <w:t xml:space="preserve">la propia Ponencia </w:t>
      </w:r>
      <w:proofErr w:type="spellStart"/>
      <w:r w:rsidR="002E38D6">
        <w:rPr>
          <w:rFonts w:ascii="Palatino Linotype" w:hAnsi="Palatino Linotype"/>
        </w:rPr>
        <w:t>Resolutora</w:t>
      </w:r>
      <w:proofErr w:type="spellEnd"/>
      <w:r w:rsidR="002E38D6">
        <w:rPr>
          <w:rFonts w:ascii="Palatino Linotype" w:hAnsi="Palatino Linotype"/>
        </w:rPr>
        <w:t xml:space="preserve"> en su </w:t>
      </w:r>
      <w:r w:rsidR="00017285">
        <w:rPr>
          <w:rFonts w:ascii="Palatino Linotype" w:hAnsi="Palatino Linotype"/>
        </w:rPr>
        <w:t>estudio, procedió a verificar el contenido de la página referida en la solicitud, encontrando la existencia del Boletín Laboral del que se desprende el nombre de la titular</w:t>
      </w:r>
      <w:r w:rsidR="006D01C4">
        <w:rPr>
          <w:rFonts w:ascii="Palatino Linotype" w:hAnsi="Palatino Linotype"/>
        </w:rPr>
        <w:t xml:space="preserve"> de los datos</w:t>
      </w:r>
      <w:r w:rsidR="00017285">
        <w:rPr>
          <w:rFonts w:ascii="Palatino Linotype" w:hAnsi="Palatino Linotype"/>
        </w:rPr>
        <w:t>, así como la persona jurídica con la que entabl</w:t>
      </w:r>
      <w:r w:rsidR="006D01C4">
        <w:rPr>
          <w:rFonts w:ascii="Palatino Linotype" w:hAnsi="Palatino Linotype"/>
        </w:rPr>
        <w:t>ó</w:t>
      </w:r>
      <w:r w:rsidR="00017285">
        <w:rPr>
          <w:rFonts w:ascii="Palatino Linotype" w:hAnsi="Palatino Linotype"/>
        </w:rPr>
        <w:t xml:space="preserve"> una controversia laboral; sin embargo</w:t>
      </w:r>
      <w:r w:rsidR="006D01C4">
        <w:rPr>
          <w:rFonts w:ascii="Palatino Linotype" w:hAnsi="Palatino Linotype"/>
        </w:rPr>
        <w:t>,</w:t>
      </w:r>
      <w:r w:rsidR="00017285">
        <w:rPr>
          <w:rFonts w:ascii="Palatino Linotype" w:hAnsi="Palatino Linotype"/>
        </w:rPr>
        <w:t xml:space="preserve"> también advierte que se realizó ante un Sujeto Obligado diferente </w:t>
      </w:r>
      <w:r w:rsidR="006D01C4">
        <w:rPr>
          <w:rFonts w:ascii="Palatino Linotype" w:hAnsi="Palatino Linotype"/>
        </w:rPr>
        <w:t>al que la particular señaló</w:t>
      </w:r>
      <w:r w:rsidR="00A958F5">
        <w:rPr>
          <w:rFonts w:ascii="Palatino Linotype" w:hAnsi="Palatino Linotype"/>
        </w:rPr>
        <w:t xml:space="preserve"> en la solicitud de mérito, pues corresponde a la Junta de Conciliación y Arbitraje del Valle de Cuautitlán – Texcoco, las atribuciones de dar publicidad a los actos en materia laboral a través del denominado “Boletín Laboral” marcado en los artículos 523, 621, </w:t>
      </w:r>
      <w:r w:rsidR="00A958F5">
        <w:rPr>
          <w:rFonts w:ascii="Palatino Linotype" w:hAnsi="Palatino Linotype"/>
        </w:rPr>
        <w:lastRenderedPageBreak/>
        <w:t xml:space="preserve">745 y 746 de la Ley Federal del Trabajo, concluyendo que corresponde a las Juntas Locales de Conciliación y Arbitraje </w:t>
      </w:r>
      <w:r w:rsidR="00A958F5" w:rsidRPr="00D85D76">
        <w:rPr>
          <w:rFonts w:ascii="Palatino Linotype" w:hAnsi="Palatino Linotype"/>
        </w:rPr>
        <w:t xml:space="preserve">en el ámbito de su competencia, el conocimiento y la resolución de los conflictos de trabajo que se susciten entre trabajadores y patrones, sólo entre aquéllos o sólo entre éstos, derivados de las relaciones  de trabajo </w:t>
      </w:r>
      <w:r w:rsidR="00A958F5">
        <w:rPr>
          <w:rFonts w:ascii="Palatino Linotype" w:hAnsi="Palatino Linotype"/>
        </w:rPr>
        <w:t xml:space="preserve">o de hechos relacionados con </w:t>
      </w:r>
      <w:r w:rsidR="00A958F5" w:rsidRPr="00D85D76">
        <w:rPr>
          <w:rFonts w:ascii="Palatino Linotype" w:hAnsi="Palatino Linotype"/>
        </w:rPr>
        <w:t>ellas.</w:t>
      </w:r>
    </w:p>
    <w:p w:rsidR="008B095B" w:rsidRPr="00D85D76" w:rsidRDefault="000C3CB9" w:rsidP="008B095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91339">
        <w:rPr>
          <w:rFonts w:ascii="Palatino Linotype" w:hAnsi="Palatino Linotype"/>
        </w:rPr>
        <w:t xml:space="preserve">Así, en el presente, si bien el estudio realizado por la Ponencia </w:t>
      </w:r>
      <w:proofErr w:type="spellStart"/>
      <w:r w:rsidRPr="00E91339">
        <w:rPr>
          <w:rFonts w:ascii="Palatino Linotype" w:hAnsi="Palatino Linotype"/>
        </w:rPr>
        <w:t>Resolutora</w:t>
      </w:r>
      <w:proofErr w:type="spellEnd"/>
      <w:r w:rsidRPr="00E91339">
        <w:rPr>
          <w:rFonts w:ascii="Palatino Linotype" w:hAnsi="Palatino Linotype"/>
        </w:rPr>
        <w:t xml:space="preserve"> determinó </w:t>
      </w:r>
      <w:r w:rsidR="000634F9">
        <w:rPr>
          <w:rFonts w:ascii="Palatino Linotype" w:hAnsi="Palatino Linotype"/>
          <w:b/>
        </w:rPr>
        <w:t xml:space="preserve">ORDENAR </w:t>
      </w:r>
      <w:r w:rsidR="000634F9">
        <w:rPr>
          <w:rFonts w:ascii="Palatino Linotype" w:hAnsi="Palatino Linotype"/>
        </w:rPr>
        <w:t xml:space="preserve">el Acuerdo de Incompetencia; también lo es que, a criterio de la suscrita y </w:t>
      </w:r>
      <w:r w:rsidR="006D01C4">
        <w:rPr>
          <w:rFonts w:ascii="Palatino Linotype" w:hAnsi="Palatino Linotype"/>
        </w:rPr>
        <w:t>derivado del estudio que realizó</w:t>
      </w:r>
      <w:r w:rsidR="000634F9">
        <w:rPr>
          <w:rFonts w:ascii="Palatino Linotype" w:hAnsi="Palatino Linotype"/>
        </w:rPr>
        <w:t xml:space="preserve"> la Ponencia </w:t>
      </w:r>
      <w:proofErr w:type="spellStart"/>
      <w:r w:rsidR="000634F9">
        <w:rPr>
          <w:rFonts w:ascii="Palatino Linotype" w:hAnsi="Palatino Linotype"/>
        </w:rPr>
        <w:t>Resolutora</w:t>
      </w:r>
      <w:proofErr w:type="spellEnd"/>
      <w:r w:rsidR="000634F9">
        <w:rPr>
          <w:rFonts w:ascii="Palatino Linotype" w:hAnsi="Palatino Linotype"/>
        </w:rPr>
        <w:t xml:space="preserve"> </w:t>
      </w:r>
      <w:r w:rsidR="0020645C">
        <w:rPr>
          <w:rFonts w:ascii="Palatino Linotype" w:hAnsi="Palatino Linotype"/>
        </w:rPr>
        <w:t xml:space="preserve">en el que señala que </w:t>
      </w:r>
      <w:r w:rsidR="006D01C4" w:rsidRPr="006D01C4">
        <w:rPr>
          <w:rFonts w:ascii="Palatino Linotype" w:hAnsi="Palatino Linotype"/>
          <w:b/>
        </w:rPr>
        <w:t>EL SUJETO OBLIGADO</w:t>
      </w:r>
      <w:r w:rsidR="0020645C">
        <w:rPr>
          <w:rFonts w:ascii="Palatino Linotype" w:hAnsi="Palatino Linotype"/>
        </w:rPr>
        <w:t xml:space="preserve"> no es el competente y po</w:t>
      </w:r>
      <w:r w:rsidR="00A4078F">
        <w:rPr>
          <w:rFonts w:ascii="Palatino Linotype" w:hAnsi="Palatino Linotype"/>
        </w:rPr>
        <w:t>r lo que en estudio orientó al</w:t>
      </w:r>
      <w:r w:rsidR="0020645C">
        <w:rPr>
          <w:rFonts w:ascii="Palatino Linotype" w:hAnsi="Palatino Linotype"/>
        </w:rPr>
        <w:t xml:space="preserve"> posible Sujeto Obligado</w:t>
      </w:r>
      <w:r w:rsidR="008526D4">
        <w:rPr>
          <w:rFonts w:ascii="Palatino Linotype" w:hAnsi="Palatino Linotype"/>
        </w:rPr>
        <w:t xml:space="preserve"> </w:t>
      </w:r>
      <w:r w:rsidR="0020645C">
        <w:rPr>
          <w:rFonts w:ascii="Palatino Linotype" w:hAnsi="Palatino Linotype"/>
        </w:rPr>
        <w:t xml:space="preserve">que puede </w:t>
      </w:r>
      <w:r w:rsidR="008526D4">
        <w:rPr>
          <w:rFonts w:ascii="Palatino Linotype" w:hAnsi="Palatino Linotype"/>
        </w:rPr>
        <w:t xml:space="preserve">dentro de sus atribuciones y competencias </w:t>
      </w:r>
      <w:r w:rsidR="0020645C">
        <w:rPr>
          <w:rFonts w:ascii="Palatino Linotype" w:hAnsi="Palatino Linotype"/>
        </w:rPr>
        <w:t>generar o posee</w:t>
      </w:r>
      <w:r w:rsidR="000634F9">
        <w:rPr>
          <w:rFonts w:ascii="Palatino Linotype" w:hAnsi="Palatino Linotype"/>
        </w:rPr>
        <w:t xml:space="preserve">r la información solicitada por </w:t>
      </w:r>
      <w:r w:rsidR="0020645C">
        <w:rPr>
          <w:rFonts w:ascii="Palatino Linotype" w:hAnsi="Palatino Linotype"/>
        </w:rPr>
        <w:t>l</w:t>
      </w:r>
      <w:r w:rsidR="000634F9">
        <w:rPr>
          <w:rFonts w:ascii="Palatino Linotype" w:hAnsi="Palatino Linotype"/>
        </w:rPr>
        <w:t>a</w:t>
      </w:r>
      <w:r w:rsidR="0020645C">
        <w:rPr>
          <w:rFonts w:ascii="Palatino Linotype" w:hAnsi="Palatino Linotype"/>
        </w:rPr>
        <w:t xml:space="preserve"> particular;</w:t>
      </w:r>
      <w:r w:rsidR="008B095B">
        <w:rPr>
          <w:rFonts w:ascii="Palatino Linotype" w:hAnsi="Palatino Linotype"/>
        </w:rPr>
        <w:t xml:space="preserve"> es que se debió sobreseer el presente medio de impugnación </w:t>
      </w:r>
      <w:r w:rsidR="00932F4D">
        <w:rPr>
          <w:rFonts w:ascii="Palatino Linotype" w:hAnsi="Palatino Linotype"/>
        </w:rPr>
        <w:t xml:space="preserve">por haber quedado sin materia. </w:t>
      </w:r>
    </w:p>
    <w:p w:rsidR="002F137E" w:rsidRDefault="002F137E" w:rsidP="005C111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ese sentido y derivado de que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analizó en su estudio </w:t>
      </w:r>
      <w:r w:rsidR="00501549">
        <w:rPr>
          <w:rFonts w:ascii="Palatino Linotype" w:hAnsi="Palatino Linotype"/>
        </w:rPr>
        <w:t>al posible Sujeto</w:t>
      </w:r>
      <w:r w:rsidR="005C1114">
        <w:rPr>
          <w:rFonts w:ascii="Palatino Linotype" w:hAnsi="Palatino Linotype"/>
        </w:rPr>
        <w:t xml:space="preserve"> Obligado</w:t>
      </w:r>
      <w:r w:rsidR="00501549">
        <w:rPr>
          <w:rFonts w:ascii="Palatino Linotype" w:hAnsi="Palatino Linotype"/>
        </w:rPr>
        <w:t xml:space="preserve"> competente</w:t>
      </w:r>
      <w:r w:rsidR="005C1114">
        <w:rPr>
          <w:rFonts w:ascii="Palatino Linotype" w:hAnsi="Palatino Linotype"/>
        </w:rPr>
        <w:t xml:space="preserve"> es que se actualiza la fracción V del artículo 1</w:t>
      </w:r>
      <w:r w:rsidR="00A4078F">
        <w:rPr>
          <w:rFonts w:ascii="Palatino Linotype" w:hAnsi="Palatino Linotype"/>
        </w:rPr>
        <w:t>39</w:t>
      </w:r>
      <w:r w:rsidR="005C1114">
        <w:rPr>
          <w:rFonts w:ascii="Palatino Linotype" w:hAnsi="Palatino Linotype"/>
        </w:rPr>
        <w:t xml:space="preserve"> de la Ley de </w:t>
      </w:r>
      <w:r w:rsidR="00A4078F">
        <w:rPr>
          <w:rFonts w:ascii="Palatino Linotype" w:hAnsi="Palatino Linotype"/>
        </w:rPr>
        <w:t xml:space="preserve">Protección de Datos Personales en Posesión de Sujetos Obligados </w:t>
      </w:r>
      <w:r w:rsidR="005C1114">
        <w:rPr>
          <w:rFonts w:ascii="Palatino Linotype" w:hAnsi="Palatino Linotype"/>
        </w:rPr>
        <w:t xml:space="preserve">del Estado de México y Municipios, precepto que se trascribe a continuación: </w:t>
      </w:r>
    </w:p>
    <w:p w:rsidR="00A4078F" w:rsidRDefault="005C1114" w:rsidP="005C1114">
      <w:pPr>
        <w:ind w:left="851" w:right="902"/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“</w:t>
      </w:r>
      <w:r w:rsidR="00C13DFA">
        <w:rPr>
          <w:rFonts w:ascii="Palatino Linotype" w:hAnsi="Palatino Linotype"/>
          <w:b/>
          <w:i/>
          <w:sz w:val="22"/>
          <w:szCs w:val="22"/>
        </w:rPr>
        <w:t>Artículo 139</w:t>
      </w:r>
      <w:r w:rsidRPr="002F137E">
        <w:rPr>
          <w:rFonts w:ascii="Palatino Linotype" w:hAnsi="Palatino Linotype"/>
          <w:b/>
          <w:i/>
          <w:sz w:val="22"/>
          <w:szCs w:val="22"/>
        </w:rPr>
        <w:t>. El recurso</w:t>
      </w:r>
      <w:r w:rsidR="00A4078F">
        <w:rPr>
          <w:rFonts w:ascii="Palatino Linotype" w:hAnsi="Palatino Linotype"/>
          <w:b/>
          <w:i/>
          <w:sz w:val="22"/>
          <w:szCs w:val="22"/>
        </w:rPr>
        <w:t xml:space="preserve"> de revisión solo podrá ser </w:t>
      </w:r>
      <w:r w:rsidRPr="002F137E">
        <w:rPr>
          <w:rFonts w:ascii="Palatino Linotype" w:hAnsi="Palatino Linotype"/>
          <w:b/>
          <w:i/>
          <w:sz w:val="22"/>
          <w:szCs w:val="22"/>
        </w:rPr>
        <w:t>sobreseído</w:t>
      </w:r>
      <w:r w:rsidR="00A4078F">
        <w:rPr>
          <w:rFonts w:ascii="Palatino Linotype" w:hAnsi="Palatino Linotype"/>
          <w:b/>
          <w:i/>
          <w:sz w:val="22"/>
          <w:szCs w:val="22"/>
        </w:rPr>
        <w:t xml:space="preserve"> cuando: </w:t>
      </w:r>
    </w:p>
    <w:p w:rsidR="005C1114" w:rsidRPr="002F137E" w:rsidRDefault="005C1114" w:rsidP="005C1114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2F137E">
        <w:rPr>
          <w:rFonts w:ascii="Palatino Linotype" w:hAnsi="Palatino Linotype"/>
          <w:i/>
          <w:sz w:val="22"/>
          <w:szCs w:val="22"/>
        </w:rPr>
        <w:t>I. El recurrente se desista expresamente</w:t>
      </w:r>
      <w:r w:rsidR="00A4078F">
        <w:rPr>
          <w:rFonts w:ascii="Palatino Linotype" w:hAnsi="Palatino Linotype"/>
          <w:i/>
          <w:sz w:val="22"/>
          <w:szCs w:val="22"/>
        </w:rPr>
        <w:t>.</w:t>
      </w:r>
    </w:p>
    <w:p w:rsidR="005C1114" w:rsidRPr="002F137E" w:rsidRDefault="005C1114" w:rsidP="005C1114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2F137E">
        <w:rPr>
          <w:rFonts w:ascii="Palatino Linotype" w:hAnsi="Palatino Linotype"/>
          <w:i/>
          <w:sz w:val="22"/>
          <w:szCs w:val="22"/>
        </w:rPr>
        <w:t>II. El recurrente fallezca</w:t>
      </w:r>
      <w:r w:rsidR="00A4078F">
        <w:rPr>
          <w:rFonts w:ascii="Palatino Linotype" w:hAnsi="Palatino Linotype"/>
          <w:i/>
          <w:sz w:val="22"/>
          <w:szCs w:val="22"/>
        </w:rPr>
        <w:t>.</w:t>
      </w:r>
    </w:p>
    <w:p w:rsidR="005C1114" w:rsidRPr="002F137E" w:rsidRDefault="005C1114" w:rsidP="005C1114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2F137E">
        <w:rPr>
          <w:rFonts w:ascii="Palatino Linotype" w:hAnsi="Palatino Linotype"/>
          <w:i/>
          <w:sz w:val="22"/>
          <w:szCs w:val="22"/>
        </w:rPr>
        <w:t xml:space="preserve">III. </w:t>
      </w:r>
      <w:r w:rsidR="00A4078F">
        <w:rPr>
          <w:rFonts w:ascii="Palatino Linotype" w:hAnsi="Palatino Linotype"/>
          <w:i/>
          <w:sz w:val="22"/>
          <w:szCs w:val="22"/>
        </w:rPr>
        <w:t>Admitido el recurso de revisión, se actualice alguna causal de improcedencia en los términos de la presente Ley.</w:t>
      </w:r>
    </w:p>
    <w:p w:rsidR="00A4078F" w:rsidRDefault="005C1114" w:rsidP="00A4078F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2F137E">
        <w:rPr>
          <w:rFonts w:ascii="Palatino Linotype" w:hAnsi="Palatino Linotype"/>
          <w:i/>
          <w:sz w:val="22"/>
          <w:szCs w:val="22"/>
        </w:rPr>
        <w:t xml:space="preserve">IV. </w:t>
      </w:r>
      <w:r w:rsidR="00A4078F">
        <w:rPr>
          <w:rFonts w:ascii="Palatino Linotype" w:hAnsi="Palatino Linotype"/>
          <w:i/>
          <w:sz w:val="22"/>
          <w:szCs w:val="22"/>
        </w:rPr>
        <w:t xml:space="preserve">El responsable modifique o revoque su respuesta de tal manera que el recurso de revisión quede sin materia. </w:t>
      </w:r>
    </w:p>
    <w:p w:rsidR="005C1114" w:rsidRPr="00A4078F" w:rsidRDefault="00A4078F" w:rsidP="00A4078F">
      <w:pPr>
        <w:ind w:left="851" w:right="902"/>
        <w:jc w:val="both"/>
        <w:rPr>
          <w:rFonts w:ascii="Palatino Linotype" w:hAnsi="Palatino Linotype"/>
          <w:b/>
          <w:i/>
          <w:sz w:val="22"/>
          <w:szCs w:val="22"/>
        </w:rPr>
      </w:pPr>
      <w:r w:rsidRPr="00A4078F">
        <w:rPr>
          <w:rFonts w:ascii="Palatino Linotype" w:hAnsi="Palatino Linotype"/>
          <w:b/>
          <w:i/>
          <w:sz w:val="22"/>
          <w:szCs w:val="22"/>
        </w:rPr>
        <w:lastRenderedPageBreak/>
        <w:t xml:space="preserve">V. Quede sin materia el recurso de revisión. </w:t>
      </w:r>
    </w:p>
    <w:p w:rsidR="00D07727" w:rsidRPr="00E91339" w:rsidRDefault="00D07727" w:rsidP="005C111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91339">
        <w:rPr>
          <w:rFonts w:ascii="Palatino Linotype" w:hAnsi="Palatino Linotype" w:cs="Arial"/>
        </w:rPr>
        <w:t xml:space="preserve">Es por lo anteriormente expuesto </w:t>
      </w:r>
      <w:r w:rsidR="00F87C5C">
        <w:rPr>
          <w:rFonts w:ascii="Palatino Linotype" w:hAnsi="Palatino Linotype" w:cs="Arial"/>
        </w:rPr>
        <w:t xml:space="preserve">que </w:t>
      </w:r>
      <w:r w:rsidRPr="00E91339">
        <w:rPr>
          <w:rFonts w:ascii="Palatino Linotype" w:hAnsi="Palatino Linotype" w:cs="Arial"/>
        </w:rPr>
        <w:t xml:space="preserve">la </w:t>
      </w:r>
      <w:r w:rsidR="005C1114">
        <w:rPr>
          <w:rFonts w:ascii="Palatino Linotype" w:hAnsi="Palatino Linotype" w:cs="Arial"/>
        </w:rPr>
        <w:t xml:space="preserve">suscrita </w:t>
      </w:r>
      <w:r w:rsidRPr="00E91339">
        <w:rPr>
          <w:rFonts w:ascii="Palatino Linotype" w:hAnsi="Palatino Linotype" w:cs="Arial"/>
          <w:lang w:eastAsia="es-MX"/>
        </w:rPr>
        <w:t xml:space="preserve">emite </w:t>
      </w:r>
      <w:r w:rsidRPr="00E91339">
        <w:rPr>
          <w:rFonts w:ascii="Palatino Linotype" w:hAnsi="Palatino Linotype" w:cs="Arial"/>
          <w:b/>
          <w:lang w:eastAsia="es-MX"/>
        </w:rPr>
        <w:t xml:space="preserve">VOTO PARTICULAR </w:t>
      </w:r>
      <w:r w:rsidRPr="00E91339">
        <w:rPr>
          <w:rFonts w:ascii="Palatino Linotype" w:hAnsi="Palatino Linotype" w:cs="Arial"/>
          <w:lang w:eastAsia="es-MX"/>
        </w:rPr>
        <w:t xml:space="preserve">a fin de precisar que lo procedente era </w:t>
      </w:r>
      <w:r w:rsidRPr="00E91339">
        <w:rPr>
          <w:rFonts w:ascii="Palatino Linotype" w:hAnsi="Palatino Linotype" w:cs="Arial"/>
          <w:b/>
        </w:rPr>
        <w:t>sobreseer</w:t>
      </w:r>
      <w:r w:rsidRPr="00E91339">
        <w:rPr>
          <w:rFonts w:ascii="Palatino Linotype" w:hAnsi="Palatino Linotype" w:cs="Arial"/>
          <w:lang w:eastAsia="es-MX"/>
        </w:rPr>
        <w:t xml:space="preserve"> e</w:t>
      </w:r>
      <w:r w:rsidR="0029443E">
        <w:rPr>
          <w:rFonts w:ascii="Palatino Linotype" w:hAnsi="Palatino Linotype" w:cs="Arial"/>
          <w:lang w:eastAsia="es-MX"/>
        </w:rPr>
        <w:t xml:space="preserve">l recurso de revisión de mérito </w:t>
      </w:r>
      <w:r w:rsidRPr="00E91339">
        <w:rPr>
          <w:rFonts w:ascii="Palatino Linotype" w:hAnsi="Palatino Linotype" w:cs="Arial"/>
          <w:lang w:eastAsia="es-MX"/>
        </w:rPr>
        <w:t>con fundamen</w:t>
      </w:r>
      <w:r w:rsidR="001810F5">
        <w:rPr>
          <w:rFonts w:ascii="Palatino Linotype" w:hAnsi="Palatino Linotype" w:cs="Arial"/>
          <w:lang w:eastAsia="es-MX"/>
        </w:rPr>
        <w:t>to en el numeral 139</w:t>
      </w:r>
      <w:r w:rsidR="00F87C5C">
        <w:rPr>
          <w:rFonts w:ascii="Palatino Linotype" w:hAnsi="Palatino Linotype" w:cs="Arial"/>
          <w:lang w:eastAsia="es-MX"/>
        </w:rPr>
        <w:t>,</w:t>
      </w:r>
      <w:r w:rsidR="00622355">
        <w:rPr>
          <w:rFonts w:ascii="Palatino Linotype" w:hAnsi="Palatino Linotype" w:cs="Arial"/>
          <w:lang w:eastAsia="es-MX"/>
        </w:rPr>
        <w:t xml:space="preserve"> fracción V</w:t>
      </w:r>
      <w:r w:rsidRPr="00E91339">
        <w:rPr>
          <w:rFonts w:ascii="Palatino Linotype" w:hAnsi="Palatino Linotype" w:cs="Arial"/>
          <w:lang w:eastAsia="es-MX"/>
        </w:rPr>
        <w:t xml:space="preserve"> de </w:t>
      </w:r>
      <w:r w:rsidR="001810F5">
        <w:rPr>
          <w:rFonts w:ascii="Palatino Linotype" w:hAnsi="Palatino Linotype" w:cs="Arial"/>
          <w:lang w:eastAsia="es-MX"/>
        </w:rPr>
        <w:t xml:space="preserve">la Ley de </w:t>
      </w:r>
      <w:r w:rsidR="001810F5" w:rsidRPr="001810F5">
        <w:rPr>
          <w:rFonts w:ascii="Palatino Linotype" w:hAnsi="Palatino Linotype" w:cs="Arial"/>
          <w:lang w:eastAsia="es-MX"/>
        </w:rPr>
        <w:t>Protección de Datos Personales en Posesión de Sujetos Obligados del Estado de México y Municipios</w:t>
      </w:r>
      <w:r w:rsidRPr="00E91339">
        <w:rPr>
          <w:rFonts w:ascii="Palatino Linotype" w:hAnsi="Palatino Linotype" w:cs="Arial"/>
          <w:lang w:eastAsia="es-MX"/>
        </w:rPr>
        <w:t xml:space="preserve">, </w:t>
      </w:r>
      <w:r w:rsidRPr="00E91339">
        <w:rPr>
          <w:rFonts w:ascii="Palatino Linotype" w:hAnsi="Palatino Linotype" w:cs="Arial"/>
        </w:rPr>
        <w:t xml:space="preserve">al actualizarse la causal de improcedencia del recurso </w:t>
      </w:r>
      <w:r w:rsidR="00501549">
        <w:rPr>
          <w:rFonts w:ascii="Palatino Linotype" w:hAnsi="Palatino Linotype" w:cs="Arial"/>
        </w:rPr>
        <w:t xml:space="preserve">al </w:t>
      </w:r>
      <w:r w:rsidRPr="00E91339">
        <w:rPr>
          <w:rFonts w:ascii="Palatino Linotype" w:hAnsi="Palatino Linotype" w:cs="Arial"/>
        </w:rPr>
        <w:t>haber quedado sin materia.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D07727" w:rsidRPr="00E91339" w:rsidTr="00AD2129">
        <w:trPr>
          <w:jc w:val="center"/>
        </w:trPr>
        <w:tc>
          <w:tcPr>
            <w:tcW w:w="4393" w:type="dxa"/>
          </w:tcPr>
          <w:p w:rsidR="005C1114" w:rsidRDefault="005C1114" w:rsidP="005C1114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501549" w:rsidRDefault="00501549" w:rsidP="005C1114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501549" w:rsidRDefault="00501549" w:rsidP="005C1114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4A6A7F" w:rsidRDefault="004A6A7F" w:rsidP="005C1114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4A6A7F" w:rsidRDefault="004A6A7F" w:rsidP="005C1114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1810F5" w:rsidRDefault="001810F5" w:rsidP="005C1114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D07727" w:rsidRPr="00E91339" w:rsidRDefault="00D07727" w:rsidP="005C1114">
            <w:pPr>
              <w:jc w:val="center"/>
              <w:rPr>
                <w:rFonts w:ascii="Palatino Linotype" w:hAnsi="Palatino Linotype"/>
                <w:b/>
              </w:rPr>
            </w:pPr>
            <w:r w:rsidRPr="00E91339">
              <w:rPr>
                <w:rFonts w:ascii="Palatino Linotype" w:hAnsi="Palatino Linotype"/>
                <w:b/>
              </w:rPr>
              <w:t>EVA ABAID YAPUR</w:t>
            </w:r>
          </w:p>
          <w:p w:rsidR="00D07727" w:rsidRDefault="00D07727" w:rsidP="004A6A7F">
            <w:pPr>
              <w:jc w:val="center"/>
              <w:rPr>
                <w:rFonts w:ascii="Palatino Linotype" w:hAnsi="Palatino Linotype"/>
                <w:b/>
              </w:rPr>
            </w:pPr>
            <w:r w:rsidRPr="00E91339">
              <w:rPr>
                <w:rFonts w:ascii="Palatino Linotype" w:hAnsi="Palatino Linotype"/>
                <w:b/>
              </w:rPr>
              <w:t>COMISIONADA</w:t>
            </w:r>
          </w:p>
          <w:p w:rsidR="00C45E16" w:rsidRPr="00E91339" w:rsidRDefault="00C45E16" w:rsidP="004A6A7F">
            <w:pPr>
              <w:jc w:val="center"/>
              <w:rPr>
                <w:rFonts w:ascii="Palatino Linotype" w:hAnsi="Palatino Linotype"/>
                <w:b/>
              </w:rPr>
            </w:pPr>
            <w:r w:rsidRPr="00287848"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5C1114" w:rsidRDefault="005C1114" w:rsidP="005C1114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501549" w:rsidRDefault="00501549" w:rsidP="005C1114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bookmarkStart w:id="0" w:name="_GoBack"/>
      <w:bookmarkEnd w:id="0"/>
    </w:p>
    <w:p w:rsidR="00501549" w:rsidRDefault="00501549" w:rsidP="005C1114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D07727" w:rsidRDefault="00D07727" w:rsidP="005C1114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E91339">
        <w:rPr>
          <w:rFonts w:ascii="Palatino Linotype" w:eastAsia="Calibri" w:hAnsi="Palatino Linotype" w:cs="Arial"/>
          <w:color w:val="000000" w:themeColor="text1"/>
          <w:sz w:val="20"/>
        </w:rPr>
        <w:t xml:space="preserve">Esta hoja corresponde al voto particular emitido en </w:t>
      </w:r>
      <w:r w:rsidR="0029443E">
        <w:rPr>
          <w:rFonts w:ascii="Palatino Linotype" w:eastAsia="Calibri" w:hAnsi="Palatino Linotype" w:cs="Arial"/>
          <w:color w:val="000000" w:themeColor="text1"/>
          <w:sz w:val="20"/>
        </w:rPr>
        <w:t>la resolución d</w:t>
      </w:r>
      <w:r w:rsidRPr="00E91339">
        <w:rPr>
          <w:rFonts w:ascii="Palatino Linotype" w:eastAsia="Calibri" w:hAnsi="Palatino Linotype" w:cs="Arial"/>
          <w:color w:val="000000" w:themeColor="text1"/>
          <w:sz w:val="20"/>
        </w:rPr>
        <w:t>el recurso de revisión 0</w:t>
      </w:r>
      <w:r w:rsidR="001810F5">
        <w:rPr>
          <w:rFonts w:ascii="Palatino Linotype" w:eastAsia="Calibri" w:hAnsi="Palatino Linotype" w:cs="Arial"/>
          <w:color w:val="000000" w:themeColor="text1"/>
          <w:sz w:val="20"/>
        </w:rPr>
        <w:t>3634</w:t>
      </w:r>
      <w:r w:rsidR="004F5754" w:rsidRPr="00E91339">
        <w:rPr>
          <w:rFonts w:ascii="Palatino Linotype" w:eastAsia="Calibri" w:hAnsi="Palatino Linotype" w:cs="Arial"/>
          <w:color w:val="000000" w:themeColor="text1"/>
          <w:sz w:val="20"/>
        </w:rPr>
        <w:t>/</w:t>
      </w:r>
      <w:r w:rsidR="00501549">
        <w:rPr>
          <w:rFonts w:ascii="Palatino Linotype" w:eastAsia="Calibri" w:hAnsi="Palatino Linotype" w:cs="Arial"/>
          <w:color w:val="000000" w:themeColor="text1"/>
          <w:sz w:val="20"/>
        </w:rPr>
        <w:t>INFOEM/OD</w:t>
      </w:r>
      <w:r w:rsidRPr="00E91339">
        <w:rPr>
          <w:rFonts w:ascii="Palatino Linotype" w:eastAsia="Calibri" w:hAnsi="Palatino Linotype" w:cs="Arial"/>
          <w:color w:val="000000" w:themeColor="text1"/>
          <w:sz w:val="20"/>
        </w:rPr>
        <w:t>/RR/201</w:t>
      </w:r>
      <w:r w:rsidR="00812082" w:rsidRPr="00E91339"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="00257E58" w:rsidRPr="00E91339">
        <w:rPr>
          <w:rFonts w:ascii="Palatino Linotype" w:eastAsia="Calibri" w:hAnsi="Palatino Linotype" w:cs="Arial"/>
          <w:color w:val="000000" w:themeColor="text1"/>
          <w:sz w:val="20"/>
        </w:rPr>
        <w:t xml:space="preserve"> aprobada</w:t>
      </w:r>
      <w:r w:rsidRPr="00E91339">
        <w:rPr>
          <w:rFonts w:ascii="Palatino Linotype" w:eastAsia="Calibri" w:hAnsi="Palatino Linotype" w:cs="Arial"/>
          <w:color w:val="000000" w:themeColor="text1"/>
          <w:sz w:val="20"/>
        </w:rPr>
        <w:t xml:space="preserve"> el </w:t>
      </w:r>
      <w:r w:rsidR="001810F5">
        <w:rPr>
          <w:rFonts w:ascii="Palatino Linotype" w:eastAsia="Calibri" w:hAnsi="Palatino Linotype" w:cs="Arial"/>
          <w:color w:val="000000" w:themeColor="text1"/>
          <w:sz w:val="20"/>
        </w:rPr>
        <w:t>doce</w:t>
      </w:r>
      <w:r w:rsidR="004F5754" w:rsidRPr="00E91339">
        <w:rPr>
          <w:rFonts w:ascii="Palatino Linotype" w:eastAsia="Calibri" w:hAnsi="Palatino Linotype" w:cs="Arial"/>
          <w:color w:val="000000" w:themeColor="text1"/>
          <w:sz w:val="20"/>
        </w:rPr>
        <w:t xml:space="preserve"> de </w:t>
      </w:r>
      <w:r w:rsidR="001810F5">
        <w:rPr>
          <w:rFonts w:ascii="Palatino Linotype" w:eastAsia="Calibri" w:hAnsi="Palatino Linotype" w:cs="Arial"/>
          <w:color w:val="000000" w:themeColor="text1"/>
          <w:sz w:val="20"/>
        </w:rPr>
        <w:t xml:space="preserve">diciembre </w:t>
      </w:r>
      <w:r w:rsidRPr="00E91339">
        <w:rPr>
          <w:rFonts w:ascii="Palatino Linotype" w:eastAsia="Calibri" w:hAnsi="Palatino Linotype" w:cs="Arial"/>
          <w:color w:val="000000" w:themeColor="text1"/>
          <w:sz w:val="20"/>
        </w:rPr>
        <w:t xml:space="preserve">de dos mil dieciocho. </w:t>
      </w:r>
    </w:p>
    <w:p w:rsidR="00501549" w:rsidRPr="00501549" w:rsidRDefault="00501549" w:rsidP="005C1114">
      <w:pPr>
        <w:jc w:val="both"/>
        <w:rPr>
          <w:rFonts w:ascii="Palatino Linotype" w:eastAsia="Calibri" w:hAnsi="Palatino Linotype" w:cs="Arial"/>
          <w:color w:val="000000" w:themeColor="text1"/>
          <w:sz w:val="8"/>
        </w:rPr>
      </w:pPr>
    </w:p>
    <w:p w:rsidR="00257E58" w:rsidRPr="00E91339" w:rsidRDefault="0029443E" w:rsidP="005C1114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YSM/</w:t>
      </w:r>
      <w:r w:rsidR="00257E58" w:rsidRPr="00E91339">
        <w:rPr>
          <w:rFonts w:ascii="Palatino Linotype" w:eastAsia="Calibri" w:hAnsi="Palatino Linotype" w:cs="Arial"/>
          <w:color w:val="000000" w:themeColor="text1"/>
          <w:sz w:val="20"/>
        </w:rPr>
        <w:t>IAHA</w:t>
      </w:r>
    </w:p>
    <w:sectPr w:rsidR="00257E58" w:rsidRPr="00E91339" w:rsidSect="00EA618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5A" w:rsidRDefault="0017245A" w:rsidP="00D07727">
      <w:r>
        <w:separator/>
      </w:r>
    </w:p>
  </w:endnote>
  <w:endnote w:type="continuationSeparator" w:id="0">
    <w:p w:rsidR="0017245A" w:rsidRDefault="0017245A" w:rsidP="00D0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C45E1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1114" w:rsidRDefault="005C111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1114" w:rsidRDefault="005C111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C45E1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C45E1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C45E16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1E3624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45E16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45E16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C45E16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5A" w:rsidRDefault="0017245A" w:rsidP="00D07727">
      <w:r>
        <w:separator/>
      </w:r>
    </w:p>
  </w:footnote>
  <w:footnote w:type="continuationSeparator" w:id="0">
    <w:p w:rsidR="0017245A" w:rsidRDefault="0017245A" w:rsidP="00D07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C45E1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1E362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4EC692A" wp14:editId="6C8B51E3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6661" w:rsidRDefault="00C45E16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746661" w:rsidRDefault="00C45E16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1E3624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634485" w:rsidRDefault="001E3624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</w:t>
    </w:r>
    <w:r w:rsidR="006A064C">
      <w:rPr>
        <w:rFonts w:ascii="Palatino Linotype" w:hAnsi="Palatino Linotype" w:cs="Arial"/>
        <w:sz w:val="20"/>
        <w:szCs w:val="20"/>
      </w:rPr>
      <w:t>3634/INFOEM/OD</w:t>
    </w:r>
    <w:r w:rsidRPr="00706042">
      <w:rPr>
        <w:rFonts w:ascii="Palatino Linotype" w:hAnsi="Palatino Linotype" w:cs="Arial"/>
        <w:sz w:val="20"/>
        <w:szCs w:val="20"/>
      </w:rPr>
      <w:t>/RR/201</w:t>
    </w:r>
    <w:r w:rsidR="00620028">
      <w:rPr>
        <w:rFonts w:ascii="Palatino Linotype" w:hAnsi="Palatino Linotype" w:cs="Arial"/>
        <w:sz w:val="20"/>
        <w:szCs w:val="20"/>
      </w:rPr>
      <w:t>8</w:t>
    </w:r>
  </w:p>
  <w:p w:rsidR="00EB7480" w:rsidRDefault="00C45E16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Cambria" w:hAnsi="Cambr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14.65pt;height:84.9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C45E1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9D5"/>
    <w:multiLevelType w:val="hybridMultilevel"/>
    <w:tmpl w:val="42F2A82C"/>
    <w:lvl w:ilvl="0" w:tplc="6C5090FA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D42FB"/>
    <w:multiLevelType w:val="hybridMultilevel"/>
    <w:tmpl w:val="C574AFCE"/>
    <w:lvl w:ilvl="0" w:tplc="19E85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04CA4"/>
    <w:multiLevelType w:val="hybridMultilevel"/>
    <w:tmpl w:val="D7A46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D048C"/>
    <w:multiLevelType w:val="hybridMultilevel"/>
    <w:tmpl w:val="FEBE86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27"/>
    <w:rsid w:val="00002B07"/>
    <w:rsid w:val="00015A9E"/>
    <w:rsid w:val="00017285"/>
    <w:rsid w:val="000634F9"/>
    <w:rsid w:val="000B51A8"/>
    <w:rsid w:val="000C3CB9"/>
    <w:rsid w:val="00125B47"/>
    <w:rsid w:val="0017245A"/>
    <w:rsid w:val="001810F5"/>
    <w:rsid w:val="00197397"/>
    <w:rsid w:val="001E3624"/>
    <w:rsid w:val="0020645C"/>
    <w:rsid w:val="00257E58"/>
    <w:rsid w:val="0029443E"/>
    <w:rsid w:val="002E38D6"/>
    <w:rsid w:val="002F137E"/>
    <w:rsid w:val="0034254E"/>
    <w:rsid w:val="003B7D25"/>
    <w:rsid w:val="004605B4"/>
    <w:rsid w:val="00490A00"/>
    <w:rsid w:val="004A0322"/>
    <w:rsid w:val="004A6A7F"/>
    <w:rsid w:val="004B157F"/>
    <w:rsid w:val="004F2D0D"/>
    <w:rsid w:val="004F5754"/>
    <w:rsid w:val="00501543"/>
    <w:rsid w:val="00501549"/>
    <w:rsid w:val="00501806"/>
    <w:rsid w:val="00504035"/>
    <w:rsid w:val="005860A5"/>
    <w:rsid w:val="005C1114"/>
    <w:rsid w:val="005D22FB"/>
    <w:rsid w:val="005E5450"/>
    <w:rsid w:val="00604F1B"/>
    <w:rsid w:val="00620028"/>
    <w:rsid w:val="00622355"/>
    <w:rsid w:val="006A064C"/>
    <w:rsid w:val="006C0315"/>
    <w:rsid w:val="006C126D"/>
    <w:rsid w:val="006D01C4"/>
    <w:rsid w:val="00740AE8"/>
    <w:rsid w:val="00757442"/>
    <w:rsid w:val="007A3F8C"/>
    <w:rsid w:val="007C403B"/>
    <w:rsid w:val="007D1E1C"/>
    <w:rsid w:val="007D7A9C"/>
    <w:rsid w:val="007F0DFA"/>
    <w:rsid w:val="00812082"/>
    <w:rsid w:val="00844161"/>
    <w:rsid w:val="008526D4"/>
    <w:rsid w:val="00867D77"/>
    <w:rsid w:val="008A7BE6"/>
    <w:rsid w:val="008B095B"/>
    <w:rsid w:val="00932F4D"/>
    <w:rsid w:val="00A13137"/>
    <w:rsid w:val="00A4078F"/>
    <w:rsid w:val="00A746E1"/>
    <w:rsid w:val="00A90DF2"/>
    <w:rsid w:val="00A958F5"/>
    <w:rsid w:val="00A96AE2"/>
    <w:rsid w:val="00AA3DF1"/>
    <w:rsid w:val="00AA57F9"/>
    <w:rsid w:val="00AA684A"/>
    <w:rsid w:val="00AB45DE"/>
    <w:rsid w:val="00AD361A"/>
    <w:rsid w:val="00AE5291"/>
    <w:rsid w:val="00B119A0"/>
    <w:rsid w:val="00B43C85"/>
    <w:rsid w:val="00B47DE9"/>
    <w:rsid w:val="00B621EC"/>
    <w:rsid w:val="00C1015F"/>
    <w:rsid w:val="00C13DFA"/>
    <w:rsid w:val="00C23B43"/>
    <w:rsid w:val="00C45E16"/>
    <w:rsid w:val="00C613C7"/>
    <w:rsid w:val="00C9714C"/>
    <w:rsid w:val="00CB5C07"/>
    <w:rsid w:val="00CE2B79"/>
    <w:rsid w:val="00D07727"/>
    <w:rsid w:val="00D1365B"/>
    <w:rsid w:val="00D20B95"/>
    <w:rsid w:val="00D420DB"/>
    <w:rsid w:val="00DD025C"/>
    <w:rsid w:val="00DF6248"/>
    <w:rsid w:val="00E2547C"/>
    <w:rsid w:val="00E3553E"/>
    <w:rsid w:val="00E91339"/>
    <w:rsid w:val="00EA2449"/>
    <w:rsid w:val="00ED1014"/>
    <w:rsid w:val="00F240D7"/>
    <w:rsid w:val="00F37582"/>
    <w:rsid w:val="00F51093"/>
    <w:rsid w:val="00F62629"/>
    <w:rsid w:val="00F87C5C"/>
    <w:rsid w:val="00FA5B72"/>
    <w:rsid w:val="00F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054B1CB-B311-4BB7-8600-847200F1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72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0772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0772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7727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D07727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D0772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7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754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757442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57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C613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</cp:revision>
  <cp:lastPrinted>2018-12-17T18:58:00Z</cp:lastPrinted>
  <dcterms:created xsi:type="dcterms:W3CDTF">2018-12-14T19:08:00Z</dcterms:created>
  <dcterms:modified xsi:type="dcterms:W3CDTF">2019-01-23T23:23:00Z</dcterms:modified>
</cp:coreProperties>
</file>